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4A2E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8"/>
          <w:szCs w:val="28"/>
          <w:lang w:val="ru-RU"/>
        </w:rPr>
      </w:pPr>
    </w:p>
    <w:p w14:paraId="01711FFC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4"/>
          <w:szCs w:val="24"/>
          <w:lang w:val="ru-RU"/>
        </w:rPr>
      </w:pPr>
    </w:p>
    <w:p w14:paraId="6AC7A4DD">
      <w:pPr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</w:t>
      </w:r>
      <w:r>
        <w:rPr>
          <w:rFonts w:hint="default"/>
          <w:b/>
          <w:bCs/>
          <w:sz w:val="28"/>
          <w:szCs w:val="28"/>
          <w:lang w:val="ru-RU"/>
        </w:rPr>
        <w:t xml:space="preserve"> утверждении прейскуранта цен на платные услуги, оказываемые муниципальным бюджетным учреждением культуры «Туапсинский городской парк культуры и отдыха»</w:t>
      </w:r>
    </w:p>
    <w:p w14:paraId="2D29E363">
      <w:pPr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Туапсинский муниципальный округ</w:t>
      </w:r>
    </w:p>
    <w:p w14:paraId="4A4C3DCB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28668F37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6F6A1F29">
      <w:pPr>
        <w:pStyle w:val="20"/>
        <w:tabs>
          <w:tab w:val="left" w:pos="960"/>
        </w:tabs>
        <w:spacing w:before="0" w:beforeAutospacing="0" w:after="0" w:afterAutospacing="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организации местного самоуправления в единой системе публичной </w:t>
      </w:r>
      <w:r>
        <w:rPr>
          <w:rFonts w:hint="default"/>
          <w:sz w:val="28"/>
          <w:szCs w:val="28"/>
          <w:highlight w:val="none"/>
          <w:lang w:val="ru-RU"/>
        </w:rPr>
        <w:t xml:space="preserve">                                                                                            </w:t>
      </w:r>
      <w:r>
        <w:rPr>
          <w:sz w:val="28"/>
          <w:szCs w:val="28"/>
          <w:highlight w:val="none"/>
        </w:rPr>
        <w:t>власти»,</w:t>
      </w:r>
      <w:r>
        <w:rPr>
          <w:rFonts w:hint="default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  <w:highlight w:val="none"/>
          <w:lang w:val="ru-RU"/>
        </w:rPr>
        <w:t>постановлением</w:t>
      </w:r>
      <w:r>
        <w:rPr>
          <w:rFonts w:hint="default"/>
          <w:sz w:val="28"/>
          <w:szCs w:val="28"/>
          <w:highlight w:val="none"/>
          <w:lang w:val="ru-RU"/>
        </w:rPr>
        <w:t xml:space="preserve"> администрации муниципального образования Туапсинский муниципальный округ Краснодарского края                                                                                           от 4 февраля 2025 г. № 76 «Об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находящимися в муниципальной собственности Туапсинского муниципального округа»,</w:t>
      </w:r>
      <w:r>
        <w:rPr>
          <w:color w:val="FF0000"/>
          <w:sz w:val="28"/>
          <w:szCs w:val="28"/>
          <w:highlight w:val="none"/>
        </w:rPr>
        <w:t xml:space="preserve"> </w:t>
      </w:r>
      <w:r>
        <w:rPr>
          <w:color w:val="auto"/>
          <w:sz w:val="28"/>
          <w:highlight w:val="none"/>
        </w:rPr>
        <w:t>на основании Положения об управлении культуры Туапсинского муниципального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округа, утвержденного решением Совета муниципального образования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Туапсинский район от 27 марта 2009 г. № 133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«Об учреждении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органа администрации муниципального образования Туапсинский район в качестве юридического лица – управление культуры администрации муниципального образования Туапсинский муниципальный округ Краснодарского края»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(с изменениями)</w:t>
      </w:r>
      <w:r>
        <w:rPr>
          <w:rFonts w:hint="default"/>
          <w:color w:val="auto"/>
          <w:sz w:val="28"/>
          <w:highlight w:val="none"/>
          <w:lang w:val="ru-RU"/>
        </w:rPr>
        <w:t xml:space="preserve">, Устава муниципального бюджетного учреждения культуры «Туапсинский городской парк культуры и отдыха» Туапсинского муниципального округа,                              в связи с необходимостью </w:t>
      </w:r>
      <w:r>
        <w:rPr>
          <w:rFonts w:ascii="Times New Roman" w:hAnsi="Times New Roman" w:cs="Times New Roman"/>
          <w:sz w:val="28"/>
          <w:szCs w:val="28"/>
        </w:rPr>
        <w:t>актуализации стоимости платных услуг</w:t>
      </w:r>
      <w:r>
        <w:rPr>
          <w:rFonts w:hint="default" w:cs="Times New Roman"/>
          <w:sz w:val="28"/>
          <w:szCs w:val="28"/>
          <w:lang w:val="ru-RU"/>
        </w:rPr>
        <w:t xml:space="preserve">                            </w:t>
      </w:r>
      <w:r>
        <w:rPr>
          <w:rFonts w:hint="default"/>
          <w:color w:val="auto"/>
          <w:sz w:val="28"/>
          <w:highlight w:val="none"/>
          <w:lang w:val="ru-RU"/>
        </w:rPr>
        <w:t xml:space="preserve">                        </w:t>
      </w:r>
      <w:r>
        <w:rPr>
          <w:sz w:val="28"/>
          <w:szCs w:val="28"/>
          <w:highlight w:val="none"/>
        </w:rPr>
        <w:t>п о с т а н о в л я ю:</w:t>
      </w:r>
    </w:p>
    <w:p w14:paraId="025DA5DB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Утвердить</w:t>
      </w:r>
      <w:r>
        <w:rPr>
          <w:rFonts w:hint="default"/>
          <w:sz w:val="28"/>
          <w:szCs w:val="28"/>
          <w:highlight w:val="none"/>
          <w:lang w:val="ru-RU"/>
        </w:rPr>
        <w:t xml:space="preserve"> прейскурант цен на платные услуги, оказываемые муниципальным бюджетным учреждением культуры «Туапсинский городской парк культуры и отдыха» Туапсинского муниципального округа</w:t>
      </w:r>
      <w:r>
        <w:rPr>
          <w:rFonts w:hint="default" w:cs="Times New Roman"/>
          <w:sz w:val="28"/>
          <w:szCs w:val="28"/>
          <w:highlight w:val="none"/>
          <w:lang w:val="ru-RU"/>
        </w:rPr>
        <w:t>, согласно приложению к настоящему постановлению.</w:t>
      </w:r>
      <w:bookmarkStart w:id="0" w:name="_GoBack"/>
      <w:bookmarkEnd w:id="0"/>
    </w:p>
    <w:p w14:paraId="40887D2A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</w:t>
      </w:r>
      <w:r>
        <w:rPr>
          <w:sz w:val="28"/>
          <w:szCs w:val="28"/>
          <w:highlight w:val="none"/>
        </w:rPr>
        <w:t>.</w:t>
      </w:r>
    </w:p>
    <w:p w14:paraId="7CD74028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Признать</w:t>
      </w:r>
      <w:r>
        <w:rPr>
          <w:rFonts w:hint="default"/>
          <w:sz w:val="28"/>
          <w:szCs w:val="28"/>
          <w:highlight w:val="none"/>
          <w:lang w:val="ru-RU"/>
        </w:rPr>
        <w:t xml:space="preserve"> утратившими силу:</w:t>
      </w:r>
    </w:p>
    <w:p w14:paraId="0A6E4A44">
      <w:pPr>
        <w:pStyle w:val="20"/>
        <w:numPr>
          <w:ilvl w:val="0"/>
          <w:numId w:val="2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19" w:firstLineChars="257"/>
        <w:jc w:val="both"/>
        <w:rPr>
          <w:sz w:val="28"/>
          <w:szCs w:val="28"/>
          <w:highlight w:val="none"/>
        </w:rPr>
      </w:pPr>
      <w:r>
        <w:rPr>
          <w:rFonts w:hint="default"/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rFonts w:hint="default"/>
          <w:sz w:val="28"/>
          <w:szCs w:val="28"/>
          <w:highlight w:val="none"/>
          <w:lang w:val="ru-RU"/>
        </w:rPr>
        <w:t>постановление администрации Туапсинского городского поселения Туапсинского района от 7.07.2017 г. № 986 «Об утверждении тарифа муниципальному бюджетному учреждению культуры Туапсинского городского поселения «Туапсинский городской парк культуры и отдыха» на услуги общественного туалета, расположенного на территории городской набережной»;</w:t>
      </w:r>
    </w:p>
    <w:p w14:paraId="1726A38F">
      <w:pPr>
        <w:pStyle w:val="20"/>
        <w:numPr>
          <w:ilvl w:val="0"/>
          <w:numId w:val="2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19" w:firstLineChars="257"/>
        <w:jc w:val="both"/>
        <w:rPr>
          <w:sz w:val="28"/>
          <w:szCs w:val="28"/>
          <w:highlight w:val="none"/>
        </w:rPr>
      </w:pPr>
      <w:r>
        <w:rPr>
          <w:rFonts w:hint="default"/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rFonts w:hint="default"/>
          <w:sz w:val="28"/>
          <w:szCs w:val="28"/>
          <w:highlight w:val="none"/>
          <w:lang w:val="ru-RU"/>
        </w:rPr>
        <w:t>постановление администрации Туапсинского городского поселения Туапсинского района от 14.10.2022 г. № 1140 «Об утверждении размера платы за услуги общественного туалета, оказываемые муниципальным бюджетным учреждением культуры Туапсинского городского поселения «Туапсинский городской парк культуры и отдыха».</w:t>
      </w:r>
    </w:p>
    <w:p w14:paraId="7672D6E2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66DFADD3">
      <w:pPr>
        <w:pStyle w:val="20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Настоящее постановление вступает в силу со дня его официального опубликования.</w:t>
      </w:r>
    </w:p>
    <w:p w14:paraId="5CD12A5C">
      <w:pPr>
        <w:rPr>
          <w:sz w:val="24"/>
          <w:szCs w:val="28"/>
          <w:highlight w:val="none"/>
        </w:rPr>
      </w:pPr>
    </w:p>
    <w:p w14:paraId="260092FA">
      <w:pPr>
        <w:rPr>
          <w:sz w:val="24"/>
          <w:szCs w:val="28"/>
          <w:highlight w:val="none"/>
        </w:rPr>
      </w:pPr>
    </w:p>
    <w:p w14:paraId="41314D4C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>Глава</w:t>
      </w:r>
    </w:p>
    <w:p w14:paraId="37DAFDF9">
      <w:pPr>
        <w:pStyle w:val="8"/>
        <w:spacing w:after="0" w:line="240" w:lineRule="auto"/>
        <w:rPr>
          <w:sz w:val="28"/>
        </w:rPr>
      </w:pPr>
      <w:r>
        <w:rPr>
          <w:sz w:val="28"/>
          <w:szCs w:val="28"/>
          <w:highlight w:val="none"/>
          <w:lang w:val="ru-RU"/>
        </w:rPr>
        <w:t>Туапсинского муниципального округа</w:t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 xml:space="preserve">      </w:t>
      </w:r>
      <w:r>
        <w:rPr>
          <w:sz w:val="28"/>
          <w:szCs w:val="28"/>
          <w:highlight w:val="none"/>
          <w:lang w:val="ru-RU"/>
        </w:rPr>
        <w:t>С.А. Бойко</w:t>
      </w:r>
    </w:p>
    <w:sectPr>
      <w:headerReference r:id="rId5" w:type="first"/>
      <w:headerReference r:id="rId3" w:type="default"/>
      <w:headerReference r:id="rId4" w:type="even"/>
      <w:pgSz w:w="11906" w:h="16838"/>
      <w:pgMar w:top="1134" w:right="605" w:bottom="1064" w:left="1701" w:header="992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E462">
    <w:pPr>
      <w:pStyle w:val="10"/>
      <w:framePr w:wrap="around" w:vAnchor="text" w:hAnchor="page" w:x="6451" w:y="-376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0423E038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42E17"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98F0E3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1B5B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14774">
    <w:pPr>
      <w:autoSpaceDE w:val="0"/>
      <w:autoSpaceDN w:val="0"/>
      <w:adjustRightInd w:val="0"/>
      <w:jc w:val="center"/>
      <w:rPr>
        <w:b/>
        <w:bCs/>
      </w:rPr>
    </w:pPr>
  </w:p>
  <w:p w14:paraId="6729F61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 w14:paraId="11D8175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54C50E8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6AD4A93F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E12B1C4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0C0FFFF1">
    <w:pPr>
      <w:widowControl w:val="0"/>
      <w:jc w:val="center"/>
      <w:rPr>
        <w:rFonts w:eastAsia="Calibri"/>
        <w:sz w:val="16"/>
        <w:szCs w:val="20"/>
      </w:rPr>
    </w:pPr>
  </w:p>
  <w:p w14:paraId="3A94373E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№ _______________</w:t>
    </w:r>
  </w:p>
  <w:p w14:paraId="6835BD8C">
    <w:pPr>
      <w:widowControl w:val="0"/>
      <w:jc w:val="center"/>
      <w:rPr>
        <w:rFonts w:eastAsia="Calibri"/>
        <w:sz w:val="16"/>
        <w:szCs w:val="20"/>
      </w:rPr>
    </w:pPr>
  </w:p>
  <w:p w14:paraId="2765B85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A34F"/>
    <w:multiLevelType w:val="singleLevel"/>
    <w:tmpl w:val="9B32A3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107CB163"/>
    <w:multiLevelType w:val="singleLevel"/>
    <w:tmpl w:val="107CB163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0BFB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DD48E3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  <w:rsid w:val="035A360D"/>
    <w:rsid w:val="03C16541"/>
    <w:rsid w:val="058E7D29"/>
    <w:rsid w:val="06501DA2"/>
    <w:rsid w:val="06FD2464"/>
    <w:rsid w:val="0FED6A92"/>
    <w:rsid w:val="10D01BFF"/>
    <w:rsid w:val="11501174"/>
    <w:rsid w:val="191C6776"/>
    <w:rsid w:val="194F4112"/>
    <w:rsid w:val="1F4D74EB"/>
    <w:rsid w:val="21704385"/>
    <w:rsid w:val="24FC2C7E"/>
    <w:rsid w:val="29CE0F19"/>
    <w:rsid w:val="2B213EB7"/>
    <w:rsid w:val="2BB07718"/>
    <w:rsid w:val="31E83125"/>
    <w:rsid w:val="33DC7A69"/>
    <w:rsid w:val="34955A44"/>
    <w:rsid w:val="353D09A4"/>
    <w:rsid w:val="37E312B6"/>
    <w:rsid w:val="388879F4"/>
    <w:rsid w:val="3D756A80"/>
    <w:rsid w:val="40A37299"/>
    <w:rsid w:val="48737D16"/>
    <w:rsid w:val="4E6920B3"/>
    <w:rsid w:val="4F2946F0"/>
    <w:rsid w:val="4FC70D4C"/>
    <w:rsid w:val="53BF50F3"/>
    <w:rsid w:val="55CC59F0"/>
    <w:rsid w:val="57B83C53"/>
    <w:rsid w:val="596C1303"/>
    <w:rsid w:val="59AD2D8B"/>
    <w:rsid w:val="5A9125CC"/>
    <w:rsid w:val="5D856A6F"/>
    <w:rsid w:val="5F9E341A"/>
    <w:rsid w:val="66965CDC"/>
    <w:rsid w:val="77532483"/>
    <w:rsid w:val="7FE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semiHidden/>
    <w:unhideWhenUsed/>
    <w:qFormat/>
    <w:uiPriority w:val="99"/>
    <w:rPr>
      <w:sz w:val="16"/>
      <w:szCs w:val="16"/>
    </w:rPr>
  </w:style>
  <w:style w:type="character" w:styleId="5">
    <w:name w:val="page number"/>
    <w:basedOn w:val="2"/>
    <w:qFormat/>
    <w:uiPriority w:val="0"/>
  </w:style>
  <w:style w:type="character" w:styleId="6">
    <w:name w:val="Strong"/>
    <w:qFormat/>
    <w:uiPriority w:val="22"/>
    <w:rPr>
      <w:b/>
      <w:bCs/>
    </w:rPr>
  </w:style>
  <w:style w:type="paragraph" w:styleId="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8">
    <w:name w:val="Body Text 2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annotation text"/>
    <w:basedOn w:val="1"/>
    <w:link w:val="19"/>
    <w:semiHidden/>
    <w:unhideWhenUsed/>
    <w:qFormat/>
    <w:uiPriority w:val="99"/>
    <w:pPr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10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6"/>
    <w:qFormat/>
    <w:uiPriority w:val="0"/>
    <w:pPr>
      <w:spacing w:after="12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after="60"/>
      <w:jc w:val="both"/>
    </w:pPr>
  </w:style>
  <w:style w:type="paragraph" w:styleId="14">
    <w:name w:val="Body Text Indent 2"/>
    <w:basedOn w:val="1"/>
    <w:qFormat/>
    <w:uiPriority w:val="0"/>
    <w:pPr>
      <w:ind w:firstLine="720"/>
      <w:jc w:val="both"/>
    </w:pPr>
    <w:rPr>
      <w:sz w:val="28"/>
    </w:rPr>
  </w:style>
  <w:style w:type="paragraph" w:customStyle="1" w:styleId="15">
    <w:name w:val="Название1"/>
    <w:basedOn w:val="1"/>
    <w:qFormat/>
    <w:uiPriority w:val="0"/>
    <w:pPr>
      <w:jc w:val="center"/>
    </w:pPr>
    <w:rPr>
      <w:b/>
      <w:bCs/>
      <w:sz w:val="32"/>
    </w:rPr>
  </w:style>
  <w:style w:type="character" w:customStyle="1" w:styleId="16">
    <w:name w:val="Основной текст Знак"/>
    <w:link w:val="11"/>
    <w:qFormat/>
    <w:uiPriority w:val="0"/>
    <w:rPr>
      <w:sz w:val="24"/>
      <w:szCs w:val="24"/>
    </w:rPr>
  </w:style>
  <w:style w:type="character" w:customStyle="1" w:styleId="17">
    <w:name w:val="Нижний колонтитул Знак"/>
    <w:link w:val="12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9">
    <w:name w:val="Текст примечания Знак"/>
    <w:link w:val="9"/>
    <w:semiHidden/>
    <w:qFormat/>
    <w:uiPriority w:val="99"/>
    <w:rPr>
      <w:rFonts w:ascii="Calibri" w:hAnsi="Calibri" w:eastAsia="Calibri"/>
      <w:lang w:eastAsia="en-US"/>
    </w:rPr>
  </w:style>
  <w:style w:type="paragraph" w:customStyle="1" w:styleId="20">
    <w:name w:val="s_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1">
    <w:name w:val="Основной текст (3)"/>
    <w:basedOn w:val="1"/>
    <w:qFormat/>
    <w:uiPriority w:val="0"/>
    <w:pPr>
      <w:shd w:val="clear" w:color="auto" w:fill="FFFFFF"/>
      <w:spacing w:before="300" w:line="317" w:lineRule="exact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customStyle="1" w:styleId="22">
    <w:name w:val="Default"/>
    <w:qFormat/>
    <w:uiPriority w:val="0"/>
    <w:pPr>
      <w:suppressAutoHyphens/>
      <w:spacing w:line="100" w:lineRule="atLeast"/>
    </w:pPr>
    <w:rPr>
      <w:rFonts w:ascii="Times New Roman" w:hAnsi="Times New Roman" w:eastAsia="Lucida Sans Unicode" w:cs="Times New Roman"/>
      <w:color w:val="000000"/>
      <w:sz w:val="24"/>
      <w:szCs w:val="24"/>
      <w:lang w:val="ru-RU" w:eastAsia="ar-SA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68AC-780F-4CE7-ACF7-8C513D65E4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269</Words>
  <Characters>2094</Characters>
  <Lines>1</Lines>
  <Paragraphs>1</Paragraphs>
  <TotalTime>11</TotalTime>
  <ScaleCrop>false</ScaleCrop>
  <LinksUpToDate>false</LinksUpToDate>
  <CharactersWithSpaces>2552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cp:lastModifiedBy>WPS_1777959284</cp:lastModifiedBy>
  <cp:lastPrinted>2026-02-27T07:26:00Z</cp:lastPrinted>
  <dcterms:modified xsi:type="dcterms:W3CDTF">2026-06-30T12:36:28Z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56665AB48581408E8BAB90A8DD3D4FCA_12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